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499B" w:rsidRPr="008D499B" w:rsidRDefault="00124032" w:rsidP="008D49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iCs/>
          <w:color w:val="000000"/>
          <w:sz w:val="36"/>
          <w:szCs w:val="36"/>
        </w:rPr>
      </w:pPr>
      <w:r>
        <w:rPr>
          <w:rFonts w:cstheme="minorHAnsi"/>
          <w:b/>
          <w:bCs/>
          <w:iCs/>
          <w:color w:val="000000"/>
          <w:sz w:val="36"/>
          <w:szCs w:val="36"/>
        </w:rPr>
        <w:t>V</w:t>
      </w:r>
      <w:r w:rsidR="008D499B" w:rsidRPr="008D499B">
        <w:rPr>
          <w:rFonts w:cstheme="minorHAnsi"/>
          <w:b/>
          <w:bCs/>
          <w:iCs/>
          <w:color w:val="000000"/>
          <w:sz w:val="36"/>
          <w:szCs w:val="36"/>
        </w:rPr>
        <w:t xml:space="preserve">irements </w:t>
      </w:r>
      <w:r>
        <w:rPr>
          <w:rFonts w:cstheme="minorHAnsi"/>
          <w:b/>
          <w:bCs/>
          <w:iCs/>
          <w:color w:val="000000"/>
          <w:sz w:val="36"/>
          <w:szCs w:val="36"/>
        </w:rPr>
        <w:t xml:space="preserve">de trésorerie « interne </w:t>
      </w:r>
      <w:r w:rsidR="002A3567">
        <w:rPr>
          <w:rFonts w:cstheme="minorHAnsi"/>
          <w:b/>
          <w:bCs/>
          <w:iCs/>
          <w:color w:val="000000"/>
          <w:sz w:val="36"/>
          <w:szCs w:val="36"/>
        </w:rPr>
        <w:t>ARKEA</w:t>
      </w:r>
      <w:r>
        <w:rPr>
          <w:rFonts w:cstheme="minorHAnsi"/>
          <w:b/>
          <w:bCs/>
          <w:iCs/>
          <w:color w:val="000000"/>
          <w:sz w:val="36"/>
          <w:szCs w:val="36"/>
        </w:rPr>
        <w:t> »</w:t>
      </w:r>
    </w:p>
    <w:p w:rsidR="008D499B" w:rsidRPr="008D499B" w:rsidRDefault="008D499B" w:rsidP="008D49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iCs/>
          <w:color w:val="000000"/>
          <w:sz w:val="36"/>
          <w:szCs w:val="36"/>
        </w:rPr>
      </w:pPr>
      <w:r w:rsidRPr="008D499B">
        <w:rPr>
          <w:rFonts w:cstheme="minorHAnsi"/>
          <w:b/>
          <w:bCs/>
          <w:iCs/>
          <w:color w:val="000000"/>
          <w:sz w:val="36"/>
          <w:szCs w:val="36"/>
        </w:rPr>
        <w:t xml:space="preserve">Release note </w:t>
      </w:r>
      <w:r w:rsidR="007D3C5B">
        <w:rPr>
          <w:rFonts w:cstheme="minorHAnsi"/>
          <w:b/>
          <w:bCs/>
          <w:iCs/>
          <w:color w:val="000000"/>
          <w:sz w:val="36"/>
          <w:szCs w:val="36"/>
        </w:rPr>
        <w:t>–</w:t>
      </w:r>
      <w:r w:rsidRPr="008D499B">
        <w:rPr>
          <w:rFonts w:cstheme="minorHAnsi"/>
          <w:b/>
          <w:bCs/>
          <w:iCs/>
          <w:color w:val="000000"/>
          <w:sz w:val="36"/>
          <w:szCs w:val="36"/>
        </w:rPr>
        <w:t xml:space="preserve"> </w:t>
      </w:r>
      <w:r w:rsidR="007D3C5B">
        <w:rPr>
          <w:rFonts w:cstheme="minorHAnsi"/>
          <w:b/>
          <w:bCs/>
          <w:iCs/>
          <w:color w:val="000000"/>
          <w:sz w:val="36"/>
          <w:szCs w:val="36"/>
        </w:rPr>
        <w:t>MAJ 17</w:t>
      </w:r>
      <w:r w:rsidRPr="008D499B">
        <w:rPr>
          <w:rFonts w:cstheme="minorHAnsi"/>
          <w:b/>
          <w:bCs/>
          <w:iCs/>
          <w:color w:val="000000"/>
          <w:sz w:val="36"/>
          <w:szCs w:val="36"/>
        </w:rPr>
        <w:t>/</w:t>
      </w:r>
      <w:r w:rsidR="007D3C5B">
        <w:rPr>
          <w:rFonts w:cstheme="minorHAnsi"/>
          <w:b/>
          <w:bCs/>
          <w:iCs/>
          <w:color w:val="000000"/>
          <w:sz w:val="36"/>
          <w:szCs w:val="36"/>
        </w:rPr>
        <w:t>0</w:t>
      </w:r>
      <w:r w:rsidR="002A3567">
        <w:rPr>
          <w:rFonts w:cstheme="minorHAnsi"/>
          <w:b/>
          <w:bCs/>
          <w:iCs/>
          <w:color w:val="000000"/>
          <w:sz w:val="36"/>
          <w:szCs w:val="36"/>
        </w:rPr>
        <w:t>5</w:t>
      </w:r>
      <w:r w:rsidRPr="008D499B">
        <w:rPr>
          <w:rFonts w:cstheme="minorHAnsi"/>
          <w:b/>
          <w:bCs/>
          <w:iCs/>
          <w:color w:val="000000"/>
          <w:sz w:val="36"/>
          <w:szCs w:val="36"/>
        </w:rPr>
        <w:t>/</w:t>
      </w:r>
      <w:r w:rsidR="007D3C5B">
        <w:rPr>
          <w:rFonts w:cstheme="minorHAnsi"/>
          <w:b/>
          <w:bCs/>
          <w:iCs/>
          <w:color w:val="000000"/>
          <w:sz w:val="36"/>
          <w:szCs w:val="36"/>
        </w:rPr>
        <w:t>20</w:t>
      </w:r>
      <w:r w:rsidRPr="008D499B">
        <w:rPr>
          <w:rFonts w:cstheme="minorHAnsi"/>
          <w:b/>
          <w:bCs/>
          <w:iCs/>
          <w:color w:val="000000"/>
          <w:sz w:val="36"/>
          <w:szCs w:val="36"/>
        </w:rPr>
        <w:t>1</w:t>
      </w:r>
      <w:r w:rsidR="002A3567">
        <w:rPr>
          <w:rFonts w:cstheme="minorHAnsi"/>
          <w:b/>
          <w:bCs/>
          <w:iCs/>
          <w:color w:val="000000"/>
          <w:sz w:val="36"/>
          <w:szCs w:val="36"/>
        </w:rPr>
        <w:t>9</w:t>
      </w:r>
    </w:p>
    <w:p w:rsidR="00E06EBE" w:rsidRDefault="00E06EBE" w:rsidP="00DD6EB7">
      <w:pPr>
        <w:autoSpaceDE w:val="0"/>
        <w:autoSpaceDN w:val="0"/>
        <w:adjustRightInd w:val="0"/>
        <w:spacing w:after="0" w:line="240" w:lineRule="auto"/>
        <w:rPr>
          <w:rFonts w:ascii="Calibri,BoldItalic" w:hAnsi="Calibri,BoldItalic" w:cs="Calibri,BoldItalic"/>
          <w:b/>
          <w:bCs/>
          <w:i/>
          <w:iCs/>
          <w:color w:val="000000"/>
          <w:sz w:val="36"/>
          <w:szCs w:val="36"/>
        </w:rPr>
      </w:pPr>
    </w:p>
    <w:p w:rsidR="00124032" w:rsidRDefault="00124032" w:rsidP="00DD6EB7">
      <w:pPr>
        <w:autoSpaceDE w:val="0"/>
        <w:autoSpaceDN w:val="0"/>
        <w:adjustRightInd w:val="0"/>
        <w:spacing w:after="0" w:line="240" w:lineRule="auto"/>
        <w:rPr>
          <w:rFonts w:ascii="Calibri,BoldItalic" w:hAnsi="Calibri,BoldItalic" w:cs="Calibri,BoldItalic"/>
          <w:b/>
          <w:bCs/>
          <w:i/>
          <w:iCs/>
          <w:color w:val="000000"/>
          <w:sz w:val="36"/>
          <w:szCs w:val="36"/>
        </w:rPr>
      </w:pPr>
    </w:p>
    <w:p w:rsidR="00022EF5" w:rsidRDefault="00043DDB" w:rsidP="00DD6EB7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  <w:sz w:val="24"/>
          <w:szCs w:val="24"/>
        </w:rPr>
      </w:pPr>
      <w:r>
        <w:rPr>
          <w:rFonts w:ascii="Calibri,Bold" w:hAnsi="Calibri,Bold" w:cs="Calibri,Bold"/>
          <w:b/>
          <w:bCs/>
          <w:color w:val="000000"/>
          <w:sz w:val="24"/>
          <w:szCs w:val="24"/>
        </w:rPr>
        <w:t>Description de la solution :</w:t>
      </w:r>
    </w:p>
    <w:p w:rsidR="00043DDB" w:rsidRDefault="00043DDB" w:rsidP="00DD6EB7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  <w:sz w:val="24"/>
          <w:szCs w:val="24"/>
        </w:rPr>
      </w:pPr>
    </w:p>
    <w:p w:rsidR="00124032" w:rsidRPr="00124032" w:rsidRDefault="00124032" w:rsidP="00124032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  <w:sz w:val="24"/>
          <w:szCs w:val="24"/>
        </w:rPr>
      </w:pPr>
      <w:r>
        <w:t xml:space="preserve">La plateforme ABS/CMA propose une fonctionnalité à ses clients remettants et B2B :  </w:t>
      </w:r>
    </w:p>
    <w:p w:rsidR="00022EF5" w:rsidRPr="007569A6" w:rsidRDefault="00124032" w:rsidP="00124032">
      <w:pPr>
        <w:pStyle w:val="Paragraphedeliste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  <w:sz w:val="24"/>
          <w:szCs w:val="24"/>
        </w:rPr>
      </w:pPr>
      <w:r>
        <w:t xml:space="preserve">la possibilité </w:t>
      </w:r>
      <w:r w:rsidR="00043DDB">
        <w:t>d’</w:t>
      </w:r>
      <w:r w:rsidR="00022EF5">
        <w:t xml:space="preserve">émettre des </w:t>
      </w:r>
      <w:r w:rsidR="00ED471E">
        <w:t xml:space="preserve">virements </w:t>
      </w:r>
      <w:r>
        <w:t xml:space="preserve">immédiats, </w:t>
      </w:r>
      <w:r w:rsidR="00ED471E">
        <w:t>en format « pain »</w:t>
      </w:r>
      <w:r>
        <w:t>,</w:t>
      </w:r>
      <w:r w:rsidR="00ED471E">
        <w:t xml:space="preserve"> </w:t>
      </w:r>
      <w:r>
        <w:t xml:space="preserve">pour transférer des fonds </w:t>
      </w:r>
      <w:r w:rsidR="00022EF5">
        <w:t xml:space="preserve">entre ses comptes </w:t>
      </w:r>
      <w:r w:rsidR="00ED471E">
        <w:t xml:space="preserve">chez </w:t>
      </w:r>
      <w:r w:rsidR="00DA3FB0">
        <w:t>ABS/CMA</w:t>
      </w:r>
      <w:r w:rsidR="00ED471E">
        <w:t xml:space="preserve">, sans </w:t>
      </w:r>
      <w:r>
        <w:t xml:space="preserve">aucune </w:t>
      </w:r>
      <w:r w:rsidR="00ED471E">
        <w:t>validation</w:t>
      </w:r>
      <w:r>
        <w:t xml:space="preserve"> (ni</w:t>
      </w:r>
      <w:r w:rsidR="00ED471E">
        <w:t xml:space="preserve"> de </w:t>
      </w:r>
      <w:r w:rsidR="00980630">
        <w:t>sa</w:t>
      </w:r>
      <w:r w:rsidR="00ED471E">
        <w:t xml:space="preserve"> part, ni de la part </w:t>
      </w:r>
      <w:r>
        <w:t>de l’Agence grands Comptes/</w:t>
      </w:r>
      <w:r w:rsidR="00DA3FB0" w:rsidRPr="00DA3FB0">
        <w:t xml:space="preserve"> </w:t>
      </w:r>
      <w:r w:rsidR="00DA3FB0">
        <w:t>ABS/CMA</w:t>
      </w:r>
      <w:r>
        <w:t>)</w:t>
      </w:r>
      <w:r w:rsidR="00ED471E">
        <w:t>.</w:t>
      </w:r>
    </w:p>
    <w:p w:rsidR="002D2D24" w:rsidRPr="00F951BB" w:rsidRDefault="007569A6" w:rsidP="00DD6EB7">
      <w:pPr>
        <w:pStyle w:val="Paragraphedeliste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  <w:sz w:val="24"/>
          <w:szCs w:val="24"/>
        </w:rPr>
      </w:pPr>
      <w:r>
        <w:t>L’utilisation de ce service s’opère donc sous la responsabilité pleine et entière du client.</w:t>
      </w:r>
    </w:p>
    <w:p w:rsidR="00547CBD" w:rsidRDefault="00547CBD" w:rsidP="00DD6EB7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  <w:sz w:val="24"/>
          <w:szCs w:val="24"/>
        </w:rPr>
      </w:pPr>
    </w:p>
    <w:p w:rsidR="00547CBD" w:rsidRDefault="00547CBD" w:rsidP="00DD6EB7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  <w:sz w:val="24"/>
          <w:szCs w:val="24"/>
        </w:rPr>
      </w:pPr>
    </w:p>
    <w:p w:rsidR="00DD6EB7" w:rsidRDefault="00124032" w:rsidP="00DD6EB7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  <w:sz w:val="24"/>
          <w:szCs w:val="24"/>
        </w:rPr>
      </w:pPr>
      <w:r>
        <w:rPr>
          <w:rFonts w:ascii="Calibri,Bold" w:hAnsi="Calibri,Bold" w:cs="Calibri,Bold"/>
          <w:b/>
          <w:bCs/>
          <w:color w:val="000000"/>
          <w:sz w:val="24"/>
          <w:szCs w:val="24"/>
        </w:rPr>
        <w:t>Informations</w:t>
      </w:r>
      <w:r w:rsidR="004B7626">
        <w:rPr>
          <w:rFonts w:ascii="Calibri,Bold" w:hAnsi="Calibri,Bold" w:cs="Calibri,Bold"/>
          <w:b/>
          <w:bCs/>
          <w:color w:val="000000"/>
          <w:sz w:val="24"/>
          <w:szCs w:val="24"/>
        </w:rPr>
        <w:t xml:space="preserve"> </w:t>
      </w:r>
      <w:r w:rsidR="002F6CFD">
        <w:rPr>
          <w:rFonts w:ascii="Calibri,Bold" w:hAnsi="Calibri,Bold" w:cs="Calibri,Bold"/>
          <w:b/>
          <w:bCs/>
          <w:color w:val="000000"/>
          <w:sz w:val="24"/>
          <w:szCs w:val="24"/>
        </w:rPr>
        <w:t xml:space="preserve">fonctionnelles et </w:t>
      </w:r>
      <w:r w:rsidR="004B7626">
        <w:rPr>
          <w:rFonts w:ascii="Calibri,Bold" w:hAnsi="Calibri,Bold" w:cs="Calibri,Bold"/>
          <w:b/>
          <w:bCs/>
          <w:color w:val="000000"/>
          <w:sz w:val="24"/>
          <w:szCs w:val="24"/>
        </w:rPr>
        <w:t>technique</w:t>
      </w:r>
      <w:r>
        <w:rPr>
          <w:rFonts w:ascii="Calibri,Bold" w:hAnsi="Calibri,Bold" w:cs="Calibri,Bold"/>
          <w:b/>
          <w:bCs/>
          <w:color w:val="000000"/>
          <w:sz w:val="24"/>
          <w:szCs w:val="24"/>
        </w:rPr>
        <w:t>s</w:t>
      </w:r>
      <w:r w:rsidR="004B7626">
        <w:rPr>
          <w:rFonts w:ascii="Calibri,Bold" w:hAnsi="Calibri,Bold" w:cs="Calibri,Bold"/>
          <w:b/>
          <w:bCs/>
          <w:color w:val="000000"/>
          <w:sz w:val="24"/>
          <w:szCs w:val="24"/>
        </w:rPr>
        <w:t> :</w:t>
      </w:r>
    </w:p>
    <w:p w:rsidR="004B7626" w:rsidRDefault="004B7626" w:rsidP="00DD6EB7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  <w:sz w:val="24"/>
          <w:szCs w:val="24"/>
        </w:rPr>
      </w:pPr>
    </w:p>
    <w:p w:rsidR="002F6CFD" w:rsidRPr="002155AA" w:rsidRDefault="002F6CFD" w:rsidP="002F6CFD">
      <w:pPr>
        <w:pStyle w:val="Paragraphedeliste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>
        <w:rPr>
          <w:rFonts w:cstheme="minorHAnsi"/>
          <w:color w:val="000000"/>
        </w:rPr>
        <w:t>Transactions limités aux transferts</w:t>
      </w:r>
      <w:r w:rsidRPr="002155AA">
        <w:rPr>
          <w:rFonts w:cstheme="minorHAnsi"/>
          <w:color w:val="000000"/>
        </w:rPr>
        <w:t xml:space="preserve"> </w:t>
      </w:r>
      <w:r>
        <w:rPr>
          <w:rFonts w:cstheme="minorHAnsi"/>
          <w:color w:val="000000"/>
        </w:rPr>
        <w:t xml:space="preserve">de fonds </w:t>
      </w:r>
      <w:r w:rsidRPr="002155AA">
        <w:rPr>
          <w:rFonts w:cstheme="minorHAnsi"/>
          <w:color w:val="000000"/>
        </w:rPr>
        <w:t xml:space="preserve">entre les comptes internes du </w:t>
      </w:r>
      <w:r>
        <w:rPr>
          <w:rFonts w:cstheme="minorHAnsi"/>
          <w:color w:val="000000"/>
        </w:rPr>
        <w:t>client</w:t>
      </w:r>
      <w:r w:rsidRPr="002155AA">
        <w:rPr>
          <w:rFonts w:cstheme="minorHAnsi"/>
          <w:color w:val="000000"/>
        </w:rPr>
        <w:t xml:space="preserve"> chez </w:t>
      </w:r>
      <w:r w:rsidR="00DA3FB0">
        <w:t>ABS/CMA</w:t>
      </w:r>
      <w:r>
        <w:rPr>
          <w:rFonts w:cstheme="minorHAnsi"/>
          <w:color w:val="000000"/>
        </w:rPr>
        <w:t>.</w:t>
      </w:r>
      <w:r w:rsidR="007569A6">
        <w:rPr>
          <w:rFonts w:cstheme="minorHAnsi"/>
          <w:color w:val="000000"/>
        </w:rPr>
        <w:t xml:space="preserve"> A noter que les comptes sont paramétrés unitairement afin de garantir ce cloisonnement.</w:t>
      </w:r>
    </w:p>
    <w:p w:rsidR="00A31743" w:rsidRPr="002155AA" w:rsidRDefault="002F6CFD" w:rsidP="002F6CFD">
      <w:pPr>
        <w:pStyle w:val="Paragraphedeliste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</w:rPr>
      </w:pPr>
      <w:r>
        <w:t>Format de r</w:t>
      </w:r>
      <w:r w:rsidR="00124032" w:rsidRPr="00DE65C5">
        <w:t>emises de</w:t>
      </w:r>
      <w:r>
        <w:t>s</w:t>
      </w:r>
      <w:r w:rsidR="00124032" w:rsidRPr="00DE65C5">
        <w:t xml:space="preserve"> virements</w:t>
      </w:r>
      <w:r>
        <w:t xml:space="preserve"> : « </w:t>
      </w:r>
      <w:r w:rsidR="00124032" w:rsidRPr="00DE65C5">
        <w:t>pain.001.001.03</w:t>
      </w:r>
      <w:r>
        <w:t> » (cf. exemple page suivante)</w:t>
      </w:r>
      <w:r w:rsidR="00124032">
        <w:t>.</w:t>
      </w:r>
    </w:p>
    <w:p w:rsidR="007569A6" w:rsidRPr="007569A6" w:rsidRDefault="002F6CFD" w:rsidP="007569A6">
      <w:pPr>
        <w:pStyle w:val="Paragraphedeliste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>
        <w:rPr>
          <w:rFonts w:cstheme="minorHAnsi"/>
          <w:color w:val="000000"/>
        </w:rPr>
        <w:t>N</w:t>
      </w:r>
      <w:r w:rsidR="002155AA" w:rsidRPr="002155AA">
        <w:rPr>
          <w:rFonts w:cstheme="minorHAnsi"/>
          <w:color w:val="000000"/>
        </w:rPr>
        <w:t>ouveau service</w:t>
      </w:r>
      <w:r>
        <w:rPr>
          <w:rFonts w:cstheme="minorHAnsi"/>
          <w:color w:val="000000"/>
        </w:rPr>
        <w:t xml:space="preserve"> (i.e. : « </w:t>
      </w:r>
      <w:r w:rsidR="00DA3FB0">
        <w:rPr>
          <w:rFonts w:cstheme="minorHAnsi"/>
          <w:color w:val="000000"/>
        </w:rPr>
        <w:t xml:space="preserve">EBICS Format File / </w:t>
      </w:r>
      <w:proofErr w:type="spellStart"/>
      <w:r>
        <w:rPr>
          <w:rFonts w:cstheme="minorHAnsi"/>
          <w:color w:val="000000"/>
        </w:rPr>
        <w:t>Request</w:t>
      </w:r>
      <w:proofErr w:type="spellEnd"/>
      <w:r>
        <w:rPr>
          <w:rFonts w:cstheme="minorHAnsi"/>
          <w:color w:val="000000"/>
        </w:rPr>
        <w:t xml:space="preserve"> Type »)</w:t>
      </w:r>
      <w:r w:rsidR="002155AA" w:rsidRPr="002155AA">
        <w:rPr>
          <w:rFonts w:cstheme="minorHAnsi"/>
          <w:color w:val="000000"/>
        </w:rPr>
        <w:t xml:space="preserve"> </w:t>
      </w:r>
      <w:r w:rsidR="007569A6">
        <w:rPr>
          <w:rFonts w:cstheme="minorHAnsi"/>
          <w:color w:val="000000"/>
        </w:rPr>
        <w:t xml:space="preserve">à ouvrir sur le contrat EBICS « PAIN » existant </w:t>
      </w:r>
      <w:r w:rsidR="002155AA" w:rsidRPr="0072136A">
        <w:rPr>
          <w:rFonts w:cstheme="minorHAnsi"/>
          <w:color w:val="000000"/>
        </w:rPr>
        <w:t xml:space="preserve">: </w:t>
      </w:r>
      <w:r>
        <w:rPr>
          <w:rFonts w:cstheme="minorHAnsi"/>
          <w:color w:val="000000"/>
        </w:rPr>
        <w:t>« </w:t>
      </w:r>
      <w:r w:rsidR="00A31743" w:rsidRPr="0072136A">
        <w:rPr>
          <w:rFonts w:cstheme="minorHAnsi"/>
          <w:color w:val="000000"/>
        </w:rPr>
        <w:t>pain.001.001.03.sfv</w:t>
      </w:r>
      <w:r>
        <w:rPr>
          <w:rFonts w:cstheme="minorHAnsi"/>
          <w:color w:val="000000"/>
        </w:rPr>
        <w:t> »</w:t>
      </w:r>
      <w:r w:rsidR="000B7F05">
        <w:rPr>
          <w:rFonts w:cstheme="minorHAnsi"/>
          <w:color w:val="000000"/>
        </w:rPr>
        <w:t>.</w:t>
      </w:r>
    </w:p>
    <w:p w:rsidR="00A31743" w:rsidRPr="00F85B31" w:rsidRDefault="00AC1F3A" w:rsidP="00A31743">
      <w:pPr>
        <w:pStyle w:val="Paragraphedeliste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>
        <w:rPr>
          <w:rFonts w:cstheme="minorHAnsi"/>
          <w:color w:val="000000"/>
        </w:rPr>
        <w:t xml:space="preserve">Nombre </w:t>
      </w:r>
      <w:r w:rsidR="00F85B31">
        <w:rPr>
          <w:rFonts w:cstheme="minorHAnsi"/>
          <w:color w:val="000000"/>
        </w:rPr>
        <w:t>maximal de transactions par fichier:</w:t>
      </w:r>
      <w:r w:rsidR="00A31743" w:rsidRPr="00F85B31">
        <w:rPr>
          <w:rFonts w:cstheme="minorHAnsi"/>
          <w:color w:val="000000"/>
        </w:rPr>
        <w:t xml:space="preserve"> 50</w:t>
      </w:r>
      <w:r w:rsidR="000B7F05">
        <w:rPr>
          <w:rFonts w:cstheme="minorHAnsi"/>
          <w:color w:val="000000"/>
        </w:rPr>
        <w:t>.</w:t>
      </w:r>
    </w:p>
    <w:p w:rsidR="00A31743" w:rsidRPr="00124032" w:rsidRDefault="0072136A" w:rsidP="00A31743">
      <w:pPr>
        <w:pStyle w:val="Paragraphedeliste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>
        <w:rPr>
          <w:rFonts w:cstheme="minorHAnsi"/>
          <w:color w:val="000000"/>
        </w:rPr>
        <w:t xml:space="preserve">Chaque transaction est traitée unitairement : 1 ligne par transaction sur les comptes. </w:t>
      </w:r>
    </w:p>
    <w:p w:rsidR="00F951BB" w:rsidRPr="00F951BB" w:rsidRDefault="0072136A" w:rsidP="00F951BB">
      <w:pPr>
        <w:pStyle w:val="Paragraphedeliste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>
        <w:rPr>
          <w:rFonts w:cstheme="minorHAnsi"/>
          <w:color w:val="000000"/>
        </w:rPr>
        <w:t>Pas de montant maximal</w:t>
      </w:r>
      <w:r w:rsidR="000B7F05">
        <w:rPr>
          <w:rFonts w:cstheme="minorHAnsi"/>
          <w:color w:val="000000"/>
        </w:rPr>
        <w:t>.</w:t>
      </w:r>
      <w:r w:rsidR="00F951BB">
        <w:rPr>
          <w:rFonts w:cstheme="minorHAnsi"/>
          <w:color w:val="000000"/>
        </w:rPr>
        <w:t xml:space="preserve"> Néanmoins, </w:t>
      </w:r>
      <w:r w:rsidR="00F951BB">
        <w:t>l</w:t>
      </w:r>
      <w:r w:rsidR="00F951BB" w:rsidRPr="00F951BB">
        <w:t>e compte émetteur doit être suffisamment approvisionné.</w:t>
      </w:r>
      <w:r w:rsidR="00F951BB" w:rsidRPr="00F951BB">
        <w:rPr>
          <w:rFonts w:cstheme="minorHAnsi"/>
          <w:color w:val="000000"/>
        </w:rPr>
        <w:t xml:space="preserve"> </w:t>
      </w:r>
    </w:p>
    <w:p w:rsidR="00A31743" w:rsidRPr="0072136A" w:rsidRDefault="0072136A" w:rsidP="00A31743">
      <w:pPr>
        <w:pStyle w:val="Paragraphedeliste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72136A">
        <w:rPr>
          <w:rFonts w:cstheme="minorHAnsi"/>
          <w:color w:val="000000"/>
        </w:rPr>
        <w:t xml:space="preserve">Les transactions peuvent se faire au fil de l’eau dans la journée </w:t>
      </w:r>
      <w:r w:rsidR="004A765D">
        <w:rPr>
          <w:rFonts w:cstheme="minorHAnsi"/>
          <w:color w:val="000000"/>
        </w:rPr>
        <w:t>(</w:t>
      </w:r>
      <w:r w:rsidR="004A765D">
        <w:t xml:space="preserve">8h00 à 19h45) </w:t>
      </w:r>
      <w:r w:rsidRPr="0072136A">
        <w:rPr>
          <w:rFonts w:cstheme="minorHAnsi"/>
          <w:color w:val="000000"/>
        </w:rPr>
        <w:t>sans notion de</w:t>
      </w:r>
      <w:r w:rsidR="00A31743" w:rsidRPr="0072136A">
        <w:rPr>
          <w:rFonts w:cstheme="minorHAnsi"/>
          <w:color w:val="000000"/>
        </w:rPr>
        <w:t xml:space="preserve"> </w:t>
      </w:r>
      <w:proofErr w:type="spellStart"/>
      <w:r w:rsidR="00A31743" w:rsidRPr="0072136A">
        <w:rPr>
          <w:rFonts w:cstheme="minorHAnsi"/>
          <w:color w:val="000000"/>
        </w:rPr>
        <w:t>cut</w:t>
      </w:r>
      <w:proofErr w:type="spellEnd"/>
      <w:r>
        <w:rPr>
          <w:rFonts w:cstheme="minorHAnsi"/>
          <w:color w:val="000000"/>
        </w:rPr>
        <w:t>-</w:t>
      </w:r>
      <w:r w:rsidR="00A31743" w:rsidRPr="0072136A">
        <w:rPr>
          <w:rFonts w:cstheme="minorHAnsi"/>
          <w:color w:val="000000"/>
        </w:rPr>
        <w:t xml:space="preserve">off </w:t>
      </w:r>
      <w:r>
        <w:rPr>
          <w:rFonts w:cstheme="minorHAnsi"/>
          <w:color w:val="000000"/>
        </w:rPr>
        <w:t xml:space="preserve">et celles-ci sont visibles immédiatement sur les comptes </w:t>
      </w:r>
      <w:r w:rsidR="00A31743" w:rsidRPr="0072136A">
        <w:rPr>
          <w:rFonts w:cstheme="minorHAnsi"/>
          <w:color w:val="000000"/>
        </w:rPr>
        <w:t>(</w:t>
      </w:r>
      <w:r>
        <w:rPr>
          <w:rFonts w:cstheme="minorHAnsi"/>
          <w:color w:val="000000"/>
        </w:rPr>
        <w:t>débit et crédit</w:t>
      </w:r>
      <w:r w:rsidR="00A31743" w:rsidRPr="0072136A">
        <w:rPr>
          <w:rFonts w:cstheme="minorHAnsi"/>
          <w:color w:val="000000"/>
        </w:rPr>
        <w:t>)</w:t>
      </w:r>
      <w:r w:rsidR="000B7F05">
        <w:rPr>
          <w:rFonts w:cstheme="minorHAnsi"/>
          <w:color w:val="000000"/>
        </w:rPr>
        <w:t>.</w:t>
      </w:r>
    </w:p>
    <w:p w:rsidR="00E1784D" w:rsidRPr="00F951BB" w:rsidRDefault="0072136A" w:rsidP="00F951BB">
      <w:pPr>
        <w:pStyle w:val="Paragraphedeliste"/>
        <w:numPr>
          <w:ilvl w:val="0"/>
          <w:numId w:val="1"/>
        </w:numPr>
        <w:rPr>
          <w:rFonts w:cstheme="minorHAnsi"/>
          <w:color w:val="000000"/>
        </w:rPr>
      </w:pPr>
      <w:r w:rsidRPr="00F977E5">
        <w:rPr>
          <w:rFonts w:cstheme="minorHAnsi"/>
          <w:color w:val="000000"/>
        </w:rPr>
        <w:t>En cas d’anomalie, un mail est génér</w:t>
      </w:r>
      <w:r w:rsidR="007A3876" w:rsidRPr="00F977E5">
        <w:rPr>
          <w:rFonts w:cstheme="minorHAnsi"/>
          <w:color w:val="000000"/>
        </w:rPr>
        <w:t>é</w:t>
      </w:r>
      <w:r w:rsidR="00C9708F" w:rsidRPr="00F977E5">
        <w:rPr>
          <w:rFonts w:cstheme="minorHAnsi"/>
          <w:color w:val="000000"/>
        </w:rPr>
        <w:t xml:space="preserve"> automatiq</w:t>
      </w:r>
      <w:r w:rsidR="00104359">
        <w:rPr>
          <w:rFonts w:cstheme="minorHAnsi"/>
          <w:color w:val="000000"/>
        </w:rPr>
        <w:t>uement à notre équipe technique</w:t>
      </w:r>
      <w:r w:rsidR="002F6CFD">
        <w:rPr>
          <w:rFonts w:cstheme="minorHAnsi"/>
          <w:color w:val="000000"/>
        </w:rPr>
        <w:t xml:space="preserve"> qui en assure la communication</w:t>
      </w:r>
      <w:r w:rsidR="000B7F05">
        <w:rPr>
          <w:rFonts w:cstheme="minorHAnsi"/>
          <w:color w:val="000000"/>
        </w:rPr>
        <w:t>.</w:t>
      </w:r>
    </w:p>
    <w:p w:rsidR="00E1784D" w:rsidRPr="00F951BB" w:rsidRDefault="00E1784D" w:rsidP="00E1784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  <w:sz w:val="24"/>
          <w:szCs w:val="24"/>
        </w:rPr>
      </w:pPr>
    </w:p>
    <w:p w:rsidR="00E1784D" w:rsidRPr="00E1784D" w:rsidRDefault="00E1784D" w:rsidP="00E1784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  <w:sz w:val="24"/>
          <w:szCs w:val="24"/>
        </w:rPr>
      </w:pPr>
      <w:r>
        <w:rPr>
          <w:rFonts w:ascii="Calibri,Bold" w:hAnsi="Calibri,Bold" w:cs="Calibri,Bold"/>
          <w:b/>
          <w:bCs/>
          <w:color w:val="000000"/>
          <w:sz w:val="24"/>
          <w:szCs w:val="24"/>
        </w:rPr>
        <w:t>Procédure de mise en place</w:t>
      </w:r>
      <w:r w:rsidRPr="00E1784D">
        <w:rPr>
          <w:rFonts w:ascii="Calibri,Bold" w:hAnsi="Calibri,Bold" w:cs="Calibri,Bold"/>
          <w:b/>
          <w:bCs/>
          <w:color w:val="000000"/>
          <w:sz w:val="24"/>
          <w:szCs w:val="24"/>
        </w:rPr>
        <w:t> :</w:t>
      </w:r>
    </w:p>
    <w:p w:rsidR="00E1784D" w:rsidRPr="00E1784D" w:rsidRDefault="00E1784D" w:rsidP="00E1784D">
      <w:pPr>
        <w:pStyle w:val="Paragraphedeliste"/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  <w:sz w:val="24"/>
          <w:szCs w:val="24"/>
        </w:rPr>
      </w:pPr>
    </w:p>
    <w:p w:rsidR="00853772" w:rsidRPr="00E1784D" w:rsidRDefault="00E1784D" w:rsidP="00E1784D">
      <w:pPr>
        <w:pStyle w:val="Paragraphedeliste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  <w:r>
        <w:rPr>
          <w:rFonts w:cstheme="minorHAnsi"/>
          <w:color w:val="000000"/>
        </w:rPr>
        <w:t>La mise en pla</w:t>
      </w:r>
      <w:r w:rsidR="002A3567">
        <w:rPr>
          <w:rFonts w:cstheme="minorHAnsi"/>
          <w:color w:val="000000"/>
        </w:rPr>
        <w:t>ce de ce service est à de</w:t>
      </w:r>
      <w:r w:rsidR="00473046">
        <w:rPr>
          <w:rFonts w:cstheme="minorHAnsi"/>
          <w:color w:val="000000"/>
        </w:rPr>
        <w:t xml:space="preserve">mander à la Direction des Flux - </w:t>
      </w:r>
      <w:r w:rsidR="002A3567">
        <w:rPr>
          <w:rFonts w:cstheme="minorHAnsi"/>
          <w:color w:val="000000"/>
        </w:rPr>
        <w:t>Service acquisition Flux</w:t>
      </w:r>
      <w:r w:rsidR="00473046">
        <w:rPr>
          <w:rFonts w:cstheme="minorHAnsi"/>
          <w:color w:val="000000"/>
        </w:rPr>
        <w:t> : gestec.echanges@arkea.com</w:t>
      </w:r>
    </w:p>
    <w:p w:rsidR="00E1784D" w:rsidRPr="00104359" w:rsidRDefault="00E1784D" w:rsidP="00E1784D">
      <w:pPr>
        <w:pStyle w:val="Paragraphedeliste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</w:rPr>
      </w:pPr>
      <w:r>
        <w:rPr>
          <w:rFonts w:cstheme="minorHAnsi"/>
          <w:color w:val="000000"/>
        </w:rPr>
        <w:t xml:space="preserve">Cette mise en place </w:t>
      </w:r>
      <w:r w:rsidR="007D3C5B">
        <w:rPr>
          <w:rFonts w:cstheme="minorHAnsi"/>
          <w:color w:val="000000"/>
        </w:rPr>
        <w:t>peut faire</w:t>
      </w:r>
      <w:r>
        <w:rPr>
          <w:rFonts w:cstheme="minorHAnsi"/>
          <w:color w:val="000000"/>
        </w:rPr>
        <w:t xml:space="preserve"> l’objet d’une validation par le client d’un devis afin d’en valider la commande.</w:t>
      </w:r>
    </w:p>
    <w:p w:rsidR="007569A6" w:rsidRPr="00BE0116" w:rsidRDefault="00BE0116" w:rsidP="00E1784D">
      <w:pPr>
        <w:pStyle w:val="Paragraphedeliste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</w:rPr>
      </w:pPr>
      <w:r w:rsidRPr="00BE0116">
        <w:rPr>
          <w:rFonts w:cstheme="minorHAnsi"/>
          <w:color w:val="000000"/>
        </w:rPr>
        <w:t xml:space="preserve">Préconisation à la mise en place : surveillance du fonctionnement correct des 1ères opérations en </w:t>
      </w:r>
      <w:r w:rsidR="007D3C5B" w:rsidRPr="00BE0116">
        <w:rPr>
          <w:rFonts w:cstheme="minorHAnsi"/>
          <w:color w:val="000000"/>
        </w:rPr>
        <w:t>production</w:t>
      </w:r>
      <w:bookmarkStart w:id="0" w:name="_GoBack"/>
      <w:bookmarkEnd w:id="0"/>
    </w:p>
    <w:p w:rsidR="002A3567" w:rsidRDefault="002A3567">
      <w:pPr>
        <w:rPr>
          <w:rFonts w:cstheme="minorHAnsi"/>
          <w:color w:val="000000"/>
        </w:rPr>
      </w:pPr>
      <w:r>
        <w:rPr>
          <w:rFonts w:cstheme="minorHAnsi"/>
          <w:color w:val="000000"/>
        </w:rPr>
        <w:br w:type="page"/>
      </w:r>
    </w:p>
    <w:p w:rsidR="002A3567" w:rsidRDefault="002A3567" w:rsidP="002A3567">
      <w:pPr>
        <w:pStyle w:val="Paragraphedeliste"/>
        <w:autoSpaceDE w:val="0"/>
        <w:autoSpaceDN w:val="0"/>
        <w:adjustRightInd w:val="0"/>
        <w:spacing w:after="0" w:line="240" w:lineRule="auto"/>
        <w:rPr>
          <w:rFonts w:cstheme="minorHAnsi"/>
          <w:color w:val="000000"/>
        </w:rPr>
      </w:pPr>
    </w:p>
    <w:p w:rsidR="002A3567" w:rsidRPr="002A3567" w:rsidRDefault="002A3567" w:rsidP="002A3567">
      <w:pPr>
        <w:autoSpaceDE w:val="0"/>
        <w:autoSpaceDN w:val="0"/>
        <w:adjustRightInd w:val="0"/>
        <w:spacing w:after="0" w:line="240" w:lineRule="auto"/>
        <w:ind w:left="360"/>
        <w:rPr>
          <w:rFonts w:ascii="Calibri,Bold" w:hAnsi="Calibri,Bold" w:cs="Calibri,Bold"/>
          <w:b/>
          <w:bCs/>
          <w:color w:val="000000"/>
          <w:sz w:val="24"/>
          <w:szCs w:val="24"/>
        </w:rPr>
      </w:pPr>
      <w:r w:rsidRPr="002A3567">
        <w:rPr>
          <w:rFonts w:ascii="Calibri,Bold" w:hAnsi="Calibri,Bold" w:cs="Calibri,Bold"/>
          <w:b/>
          <w:bCs/>
          <w:color w:val="000000"/>
          <w:sz w:val="24"/>
          <w:szCs w:val="24"/>
        </w:rPr>
        <w:t>Exemple de fichier pain.001.001.03</w:t>
      </w:r>
    </w:p>
    <w:p w:rsidR="002A3567" w:rsidRPr="002A3567" w:rsidRDefault="002A3567" w:rsidP="002A3567">
      <w:pPr>
        <w:autoSpaceDE w:val="0"/>
        <w:autoSpaceDN w:val="0"/>
        <w:adjustRightInd w:val="0"/>
        <w:spacing w:after="0" w:line="240" w:lineRule="auto"/>
        <w:ind w:left="360"/>
        <w:rPr>
          <w:rFonts w:ascii="Courier New" w:hAnsi="Courier New" w:cs="Courier New"/>
          <w:sz w:val="20"/>
          <w:szCs w:val="20"/>
        </w:rPr>
      </w:pP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proofErr w:type="gramStart"/>
      <w:r w:rsidRPr="00547CBD">
        <w:rPr>
          <w:rFonts w:ascii="Courier New" w:hAnsi="Courier New" w:cs="Courier New"/>
          <w:sz w:val="20"/>
          <w:szCs w:val="20"/>
          <w:lang w:val="en-US"/>
        </w:rPr>
        <w:t>&lt;?xml</w:t>
      </w:r>
      <w:proofErr w:type="gramEnd"/>
      <w:r w:rsidRPr="00547CBD">
        <w:rPr>
          <w:rFonts w:ascii="Courier New" w:hAnsi="Courier New" w:cs="Courier New"/>
          <w:sz w:val="20"/>
          <w:szCs w:val="20"/>
          <w:lang w:val="en-US"/>
        </w:rPr>
        <w:t xml:space="preserve"> version="1.0" encoding="UTF-8" standalone="no" ?&gt;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 xml:space="preserve">&lt;Document 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xmlns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="urn</w:t>
      </w:r>
      <w:proofErr w:type="gramStart"/>
      <w:r w:rsidRPr="00547CBD">
        <w:rPr>
          <w:rFonts w:ascii="Courier New" w:hAnsi="Courier New" w:cs="Courier New"/>
          <w:sz w:val="20"/>
          <w:szCs w:val="20"/>
          <w:lang w:val="en-US"/>
        </w:rPr>
        <w:t>:iso:std:iso:20022:tech:xsd:pain.001.001.03</w:t>
      </w:r>
      <w:proofErr w:type="gramEnd"/>
      <w:r w:rsidRPr="00547CBD">
        <w:rPr>
          <w:rFonts w:ascii="Courier New" w:hAnsi="Courier New" w:cs="Courier New"/>
          <w:sz w:val="20"/>
          <w:szCs w:val="20"/>
          <w:lang w:val="en-US"/>
        </w:rPr>
        <w:t>"&gt;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CstmrCdtTrfInitn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GrpHdr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MsgId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&gt;SCTE-RC-A2P-20170428C-8&lt;/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MsgId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CreDtTm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&gt;2017-04-28T07:41:46&lt;/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CreDtTm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NbOfTxs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&gt;1&lt;/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NbOfTxs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CtrlSum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&gt;41000.00&lt;/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CtrlSum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InitgPty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&lt;Nm&gt;</w:t>
      </w:r>
      <w:r>
        <w:rPr>
          <w:rFonts w:ascii="Courier New" w:hAnsi="Courier New" w:cs="Courier New"/>
          <w:sz w:val="20"/>
          <w:szCs w:val="20"/>
          <w:lang w:val="en-US"/>
        </w:rPr>
        <w:t>PSPNAME</w:t>
      </w:r>
      <w:r w:rsidRPr="00547CBD">
        <w:rPr>
          <w:rFonts w:ascii="Courier New" w:hAnsi="Courier New" w:cs="Courier New"/>
          <w:sz w:val="20"/>
          <w:szCs w:val="20"/>
          <w:lang w:val="en-US"/>
        </w:rPr>
        <w:t>&lt;/Nm&gt;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InitgPty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GrpHdr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PmtInf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PmtInfId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&gt;FRK-SCTE-RC-A2P-20170428C-8&lt;/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PmtInfId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PmtMtd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&gt;TRF&lt;/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PmtMtd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BtchBookg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&gt;false&lt;/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BtchBookg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NbOfTxs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&gt;1&lt;/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NbOfTxs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CtrlSum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&gt;41000.00&lt;/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CtrlSum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PmtTpInf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SvcLvl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&lt;Cd&gt;SEPA&lt;/Cd&gt;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SvcLvl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PmtTpInf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ReqdExctnDt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&gt;2017-04-28&lt;/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ReqdExctnDt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Dbtr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&lt;Nm&gt;</w:t>
      </w:r>
      <w:r>
        <w:rPr>
          <w:rFonts w:ascii="Courier New" w:hAnsi="Courier New" w:cs="Courier New"/>
          <w:sz w:val="20"/>
          <w:szCs w:val="20"/>
          <w:lang w:val="en-US"/>
        </w:rPr>
        <w:t>PSPNAME</w:t>
      </w:r>
      <w:r w:rsidRPr="00547CBD">
        <w:rPr>
          <w:rFonts w:ascii="Courier New" w:hAnsi="Courier New" w:cs="Courier New"/>
          <w:sz w:val="20"/>
          <w:szCs w:val="20"/>
          <w:lang w:val="en-US"/>
        </w:rPr>
        <w:t>-debtor&lt;/Nm&gt;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Dbtr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DbtrAcct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&lt;Id&gt;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&lt;IBAN&gt;</w:t>
      </w:r>
      <w:r w:rsidRPr="002A3567">
        <w:rPr>
          <w:rFonts w:ascii="Courier New" w:hAnsi="Courier New" w:cs="Courier New"/>
          <w:sz w:val="20"/>
          <w:szCs w:val="20"/>
          <w:lang w:val="en-US"/>
        </w:rPr>
        <w:t xml:space="preserve"> </w:t>
      </w:r>
      <w:r w:rsidRPr="008365B7">
        <w:rPr>
          <w:rFonts w:ascii="Courier New" w:hAnsi="Courier New" w:cs="Courier New"/>
          <w:sz w:val="20"/>
          <w:szCs w:val="20"/>
          <w:lang w:val="en-US"/>
        </w:rPr>
        <w:t>FR76</w:t>
      </w:r>
      <w:r>
        <w:rPr>
          <w:rFonts w:ascii="Courier New" w:hAnsi="Courier New" w:cs="Courier New"/>
          <w:sz w:val="20"/>
          <w:szCs w:val="20"/>
          <w:lang w:val="en-US"/>
        </w:rPr>
        <w:t>XXXXXXXXXXXXXXXXXXXXXXX</w:t>
      </w:r>
      <w:r w:rsidRPr="00547CBD">
        <w:rPr>
          <w:rFonts w:ascii="Courier New" w:hAnsi="Courier New" w:cs="Courier New"/>
          <w:sz w:val="20"/>
          <w:szCs w:val="20"/>
          <w:lang w:val="en-US"/>
        </w:rPr>
        <w:t>&lt;/IBAN&gt;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&lt;/Id&gt;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DbtrAcct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DbtrAgt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FinInstnId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&lt;BIC&gt;CMBRFR2BXXX&lt;/BIC&gt;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FinInstnId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DbtrAgt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ChrgBr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&gt;SLEV&lt;/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ChrgBr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CdtTrfTxInf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PmtId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 w:right="-425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EndToEndId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  <w:r w:rsidRPr="004A2FE7">
        <w:rPr>
          <w:rFonts w:ascii="Courier New" w:hAnsi="Courier New" w:cs="Courier New"/>
          <w:sz w:val="20"/>
          <w:szCs w:val="20"/>
          <w:highlight w:val="cyan"/>
          <w:lang w:val="en-US"/>
        </w:rPr>
        <w:t>FRK-e2eCORE-A2P-RC-20170428C-801</w:t>
      </w:r>
      <w:r w:rsidRPr="00547CBD">
        <w:rPr>
          <w:rFonts w:ascii="Courier New" w:hAnsi="Courier New" w:cs="Courier New"/>
          <w:sz w:val="20"/>
          <w:szCs w:val="20"/>
          <w:lang w:val="en-US"/>
        </w:rPr>
        <w:t>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EndToEndId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PmtId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Amt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InstdAmt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 xml:space="preserve"> 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Ccy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="EUR"&gt;</w:t>
      </w:r>
      <w:r w:rsidRPr="004A2FE7">
        <w:rPr>
          <w:rFonts w:ascii="Courier New" w:hAnsi="Courier New" w:cs="Courier New"/>
          <w:sz w:val="20"/>
          <w:szCs w:val="20"/>
          <w:highlight w:val="lightGray"/>
          <w:lang w:val="en-US"/>
        </w:rPr>
        <w:t>41000.00</w:t>
      </w:r>
      <w:r w:rsidRPr="00547CBD">
        <w:rPr>
          <w:rFonts w:ascii="Courier New" w:hAnsi="Courier New" w:cs="Courier New"/>
          <w:sz w:val="20"/>
          <w:szCs w:val="20"/>
          <w:lang w:val="en-US"/>
        </w:rPr>
        <w:t>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InstdAmt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Amt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CdtrAgt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FinInstnId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&lt;BIC&gt;CMBRFR2BXXX&lt;/BIC&gt;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FinInstnId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CdtrAgt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Cdtr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&lt;Nm&gt;</w:t>
      </w:r>
      <w:r w:rsidRPr="004A2FE7">
        <w:rPr>
          <w:rFonts w:ascii="Courier New" w:hAnsi="Courier New" w:cs="Courier New"/>
          <w:sz w:val="20"/>
          <w:szCs w:val="20"/>
          <w:highlight w:val="yellow"/>
          <w:lang w:val="en-US"/>
        </w:rPr>
        <w:t>creditor</w:t>
      </w:r>
      <w:r w:rsidRPr="00547CBD">
        <w:rPr>
          <w:rFonts w:ascii="Courier New" w:hAnsi="Courier New" w:cs="Courier New"/>
          <w:sz w:val="20"/>
          <w:szCs w:val="20"/>
          <w:lang w:val="en-US"/>
        </w:rPr>
        <w:t>&lt;/Nm&gt;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&lt;/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Cdtr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  <w:lang w:val="en-US"/>
        </w:rPr>
        <w:t>CdtrAcct</w:t>
      </w:r>
      <w:proofErr w:type="spellEnd"/>
      <w:r w:rsidRPr="00547CBD">
        <w:rPr>
          <w:rFonts w:ascii="Courier New" w:hAnsi="Courier New" w:cs="Courier New"/>
          <w:sz w:val="20"/>
          <w:szCs w:val="20"/>
          <w:lang w:val="en-US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&lt;Id&gt;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  <w:lang w:val="en-US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  <w:t>&lt;IBAN&gt;</w:t>
      </w:r>
      <w:r w:rsidRPr="008365B7">
        <w:rPr>
          <w:rFonts w:ascii="Courier New" w:hAnsi="Courier New" w:cs="Courier New"/>
          <w:sz w:val="20"/>
          <w:szCs w:val="20"/>
          <w:lang w:val="en-US"/>
        </w:rPr>
        <w:t>FR76</w:t>
      </w:r>
      <w:r>
        <w:rPr>
          <w:rFonts w:ascii="Courier New" w:hAnsi="Courier New" w:cs="Courier New"/>
          <w:sz w:val="20"/>
          <w:szCs w:val="20"/>
          <w:lang w:val="en-US"/>
        </w:rPr>
        <w:t>XXXXXXXXXXXXXXXXXXXXXXX</w:t>
      </w:r>
      <w:r w:rsidRPr="00547CBD">
        <w:rPr>
          <w:rFonts w:ascii="Courier New" w:hAnsi="Courier New" w:cs="Courier New"/>
          <w:sz w:val="20"/>
          <w:szCs w:val="20"/>
          <w:lang w:val="en-US"/>
        </w:rPr>
        <w:t>&lt;/IBAN&gt;</w:t>
      </w:r>
    </w:p>
    <w:p w:rsidR="002A3567" w:rsidRPr="00473046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</w:rPr>
      </w:pP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547CBD">
        <w:rPr>
          <w:rFonts w:ascii="Courier New" w:hAnsi="Courier New" w:cs="Courier New"/>
          <w:sz w:val="20"/>
          <w:szCs w:val="20"/>
          <w:lang w:val="en-US"/>
        </w:rPr>
        <w:tab/>
      </w:r>
      <w:r w:rsidRPr="00473046">
        <w:rPr>
          <w:rFonts w:ascii="Courier New" w:hAnsi="Courier New" w:cs="Courier New"/>
          <w:sz w:val="20"/>
          <w:szCs w:val="20"/>
        </w:rPr>
        <w:t>&lt;/Id&gt;</w:t>
      </w:r>
    </w:p>
    <w:p w:rsidR="002A3567" w:rsidRPr="00473046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</w:rPr>
      </w:pPr>
      <w:r w:rsidRPr="00473046">
        <w:rPr>
          <w:rFonts w:ascii="Courier New" w:hAnsi="Courier New" w:cs="Courier New"/>
          <w:sz w:val="20"/>
          <w:szCs w:val="20"/>
        </w:rPr>
        <w:tab/>
      </w:r>
      <w:r w:rsidRPr="00473046">
        <w:rPr>
          <w:rFonts w:ascii="Courier New" w:hAnsi="Courier New" w:cs="Courier New"/>
          <w:sz w:val="20"/>
          <w:szCs w:val="20"/>
        </w:rPr>
        <w:tab/>
      </w:r>
      <w:r w:rsidRPr="00473046">
        <w:rPr>
          <w:rFonts w:ascii="Courier New" w:hAnsi="Courier New" w:cs="Courier New"/>
          <w:sz w:val="20"/>
          <w:szCs w:val="20"/>
        </w:rPr>
        <w:tab/>
      </w:r>
      <w:r w:rsidRPr="00473046">
        <w:rPr>
          <w:rFonts w:ascii="Courier New" w:hAnsi="Courier New" w:cs="Courier New"/>
          <w:sz w:val="20"/>
          <w:szCs w:val="20"/>
        </w:rPr>
        <w:tab/>
        <w:t>&lt;/</w:t>
      </w:r>
      <w:proofErr w:type="spellStart"/>
      <w:r w:rsidRPr="00473046">
        <w:rPr>
          <w:rFonts w:ascii="Courier New" w:hAnsi="Courier New" w:cs="Courier New"/>
          <w:sz w:val="20"/>
          <w:szCs w:val="20"/>
        </w:rPr>
        <w:t>CdtrAcct</w:t>
      </w:r>
      <w:proofErr w:type="spellEnd"/>
      <w:r w:rsidRPr="00473046">
        <w:rPr>
          <w:rFonts w:ascii="Courier New" w:hAnsi="Courier New" w:cs="Courier New"/>
          <w:sz w:val="20"/>
          <w:szCs w:val="20"/>
        </w:rPr>
        <w:t>&gt;</w:t>
      </w:r>
    </w:p>
    <w:p w:rsidR="002A3567" w:rsidRPr="00473046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</w:rPr>
      </w:pPr>
      <w:r w:rsidRPr="00473046">
        <w:rPr>
          <w:rFonts w:ascii="Courier New" w:hAnsi="Courier New" w:cs="Courier New"/>
          <w:sz w:val="20"/>
          <w:szCs w:val="20"/>
        </w:rPr>
        <w:tab/>
      </w:r>
      <w:r w:rsidRPr="00473046">
        <w:rPr>
          <w:rFonts w:ascii="Courier New" w:hAnsi="Courier New" w:cs="Courier New"/>
          <w:sz w:val="20"/>
          <w:szCs w:val="20"/>
        </w:rPr>
        <w:tab/>
      </w:r>
      <w:r w:rsidRPr="00473046">
        <w:rPr>
          <w:rFonts w:ascii="Courier New" w:hAnsi="Courier New" w:cs="Courier New"/>
          <w:sz w:val="20"/>
          <w:szCs w:val="20"/>
        </w:rPr>
        <w:tab/>
      </w:r>
      <w:r w:rsidRPr="00473046">
        <w:rPr>
          <w:rFonts w:ascii="Courier New" w:hAnsi="Courier New" w:cs="Courier New"/>
          <w:sz w:val="20"/>
          <w:szCs w:val="20"/>
        </w:rPr>
        <w:tab/>
        <w:t>&lt;</w:t>
      </w:r>
      <w:proofErr w:type="spellStart"/>
      <w:r w:rsidRPr="00473046">
        <w:rPr>
          <w:rFonts w:ascii="Courier New" w:hAnsi="Courier New" w:cs="Courier New"/>
          <w:sz w:val="20"/>
          <w:szCs w:val="20"/>
        </w:rPr>
        <w:t>RmtInf</w:t>
      </w:r>
      <w:proofErr w:type="spellEnd"/>
      <w:r w:rsidRPr="00473046">
        <w:rPr>
          <w:rFonts w:ascii="Courier New" w:hAnsi="Courier New" w:cs="Courier New"/>
          <w:sz w:val="20"/>
          <w:szCs w:val="20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</w:rPr>
      </w:pPr>
      <w:r w:rsidRPr="00473046">
        <w:rPr>
          <w:rFonts w:ascii="Courier New" w:hAnsi="Courier New" w:cs="Courier New"/>
          <w:sz w:val="20"/>
          <w:szCs w:val="20"/>
        </w:rPr>
        <w:tab/>
      </w:r>
      <w:r w:rsidRPr="00473046">
        <w:rPr>
          <w:rFonts w:ascii="Courier New" w:hAnsi="Courier New" w:cs="Courier New"/>
          <w:sz w:val="20"/>
          <w:szCs w:val="20"/>
        </w:rPr>
        <w:tab/>
      </w:r>
      <w:r w:rsidRPr="00473046">
        <w:rPr>
          <w:rFonts w:ascii="Courier New" w:hAnsi="Courier New" w:cs="Courier New"/>
          <w:sz w:val="20"/>
          <w:szCs w:val="20"/>
        </w:rPr>
        <w:tab/>
      </w:r>
      <w:r w:rsidRPr="00473046">
        <w:rPr>
          <w:rFonts w:ascii="Courier New" w:hAnsi="Courier New" w:cs="Courier New"/>
          <w:sz w:val="20"/>
          <w:szCs w:val="20"/>
        </w:rPr>
        <w:tab/>
      </w:r>
      <w:r w:rsidRPr="00473046">
        <w:rPr>
          <w:rFonts w:ascii="Courier New" w:hAnsi="Courier New" w:cs="Courier New"/>
          <w:sz w:val="20"/>
          <w:szCs w:val="20"/>
        </w:rPr>
        <w:tab/>
      </w:r>
      <w:r w:rsidRPr="00547CBD">
        <w:rPr>
          <w:rFonts w:ascii="Courier New" w:hAnsi="Courier New" w:cs="Courier New"/>
          <w:sz w:val="20"/>
          <w:szCs w:val="20"/>
        </w:rPr>
        <w:t>&lt;</w:t>
      </w:r>
      <w:proofErr w:type="spellStart"/>
      <w:r w:rsidRPr="00547CBD">
        <w:rPr>
          <w:rFonts w:ascii="Courier New" w:hAnsi="Courier New" w:cs="Courier New"/>
          <w:sz w:val="20"/>
          <w:szCs w:val="20"/>
        </w:rPr>
        <w:t>Ustrd</w:t>
      </w:r>
      <w:proofErr w:type="spellEnd"/>
      <w:r w:rsidRPr="00547CBD">
        <w:rPr>
          <w:rFonts w:ascii="Courier New" w:hAnsi="Courier New" w:cs="Courier New"/>
          <w:sz w:val="20"/>
          <w:szCs w:val="20"/>
        </w:rPr>
        <w:t>&gt;</w:t>
      </w:r>
      <w:r>
        <w:rPr>
          <w:rFonts w:ascii="Courier New" w:hAnsi="Courier New" w:cs="Courier New"/>
          <w:sz w:val="20"/>
          <w:szCs w:val="20"/>
          <w:highlight w:val="yellow"/>
        </w:rPr>
        <w:t xml:space="preserve">Virement de nivellement </w:t>
      </w:r>
      <w:r w:rsidRPr="00547CBD">
        <w:rPr>
          <w:rFonts w:ascii="Courier New" w:hAnsi="Courier New" w:cs="Courier New"/>
          <w:sz w:val="20"/>
          <w:szCs w:val="20"/>
        </w:rPr>
        <w:t>&lt;/</w:t>
      </w:r>
      <w:proofErr w:type="spellStart"/>
      <w:r w:rsidRPr="00547CBD">
        <w:rPr>
          <w:rFonts w:ascii="Courier New" w:hAnsi="Courier New" w:cs="Courier New"/>
          <w:sz w:val="20"/>
          <w:szCs w:val="20"/>
        </w:rPr>
        <w:t>Ustrd</w:t>
      </w:r>
      <w:proofErr w:type="spellEnd"/>
      <w:r w:rsidRPr="00547CBD">
        <w:rPr>
          <w:rFonts w:ascii="Courier New" w:hAnsi="Courier New" w:cs="Courier New"/>
          <w:sz w:val="20"/>
          <w:szCs w:val="20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</w:rPr>
      </w:pPr>
      <w:r w:rsidRPr="00547CBD">
        <w:rPr>
          <w:rFonts w:ascii="Courier New" w:hAnsi="Courier New" w:cs="Courier New"/>
          <w:sz w:val="20"/>
          <w:szCs w:val="20"/>
        </w:rPr>
        <w:tab/>
      </w:r>
      <w:r w:rsidRPr="00547CBD">
        <w:rPr>
          <w:rFonts w:ascii="Courier New" w:hAnsi="Courier New" w:cs="Courier New"/>
          <w:sz w:val="20"/>
          <w:szCs w:val="20"/>
        </w:rPr>
        <w:tab/>
      </w:r>
      <w:r w:rsidRPr="00547CBD">
        <w:rPr>
          <w:rFonts w:ascii="Courier New" w:hAnsi="Courier New" w:cs="Courier New"/>
          <w:sz w:val="20"/>
          <w:szCs w:val="20"/>
        </w:rPr>
        <w:tab/>
      </w:r>
      <w:r w:rsidRPr="00547CBD">
        <w:rPr>
          <w:rFonts w:ascii="Courier New" w:hAnsi="Courier New" w:cs="Courier New"/>
          <w:sz w:val="20"/>
          <w:szCs w:val="20"/>
        </w:rPr>
        <w:tab/>
        <w:t>&lt;/</w:t>
      </w:r>
      <w:proofErr w:type="spellStart"/>
      <w:r w:rsidRPr="00547CBD">
        <w:rPr>
          <w:rFonts w:ascii="Courier New" w:hAnsi="Courier New" w:cs="Courier New"/>
          <w:sz w:val="20"/>
          <w:szCs w:val="20"/>
        </w:rPr>
        <w:t>RmtInf</w:t>
      </w:r>
      <w:proofErr w:type="spellEnd"/>
      <w:r w:rsidRPr="00547CBD">
        <w:rPr>
          <w:rFonts w:ascii="Courier New" w:hAnsi="Courier New" w:cs="Courier New"/>
          <w:sz w:val="20"/>
          <w:szCs w:val="20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</w:rPr>
      </w:pPr>
      <w:r w:rsidRPr="00547CBD">
        <w:rPr>
          <w:rFonts w:ascii="Courier New" w:hAnsi="Courier New" w:cs="Courier New"/>
          <w:sz w:val="20"/>
          <w:szCs w:val="20"/>
        </w:rPr>
        <w:tab/>
      </w:r>
      <w:r w:rsidRPr="00547CBD">
        <w:rPr>
          <w:rFonts w:ascii="Courier New" w:hAnsi="Courier New" w:cs="Courier New"/>
          <w:sz w:val="20"/>
          <w:szCs w:val="20"/>
        </w:rPr>
        <w:tab/>
      </w:r>
      <w:r w:rsidRPr="00547CBD">
        <w:rPr>
          <w:rFonts w:ascii="Courier New" w:hAnsi="Courier New" w:cs="Courier New"/>
          <w:sz w:val="20"/>
          <w:szCs w:val="20"/>
        </w:rPr>
        <w:tab/>
        <w:t>&lt;/</w:t>
      </w:r>
      <w:proofErr w:type="spellStart"/>
      <w:r w:rsidRPr="00547CBD">
        <w:rPr>
          <w:rFonts w:ascii="Courier New" w:hAnsi="Courier New" w:cs="Courier New"/>
          <w:sz w:val="20"/>
          <w:szCs w:val="20"/>
        </w:rPr>
        <w:t>CdtTrfTxInf</w:t>
      </w:r>
      <w:proofErr w:type="spellEnd"/>
      <w:r w:rsidRPr="00547CBD">
        <w:rPr>
          <w:rFonts w:ascii="Courier New" w:hAnsi="Courier New" w:cs="Courier New"/>
          <w:sz w:val="20"/>
          <w:szCs w:val="20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</w:rPr>
      </w:pPr>
      <w:r w:rsidRPr="00547CBD">
        <w:rPr>
          <w:rFonts w:ascii="Courier New" w:hAnsi="Courier New" w:cs="Courier New"/>
          <w:sz w:val="20"/>
          <w:szCs w:val="20"/>
        </w:rPr>
        <w:tab/>
      </w:r>
      <w:r w:rsidRPr="00547CBD">
        <w:rPr>
          <w:rFonts w:ascii="Courier New" w:hAnsi="Courier New" w:cs="Courier New"/>
          <w:sz w:val="20"/>
          <w:szCs w:val="20"/>
        </w:rPr>
        <w:tab/>
        <w:t>&lt;/</w:t>
      </w:r>
      <w:proofErr w:type="spellStart"/>
      <w:r w:rsidRPr="00547CBD">
        <w:rPr>
          <w:rFonts w:ascii="Courier New" w:hAnsi="Courier New" w:cs="Courier New"/>
          <w:sz w:val="20"/>
          <w:szCs w:val="20"/>
        </w:rPr>
        <w:t>PmtInf</w:t>
      </w:r>
      <w:proofErr w:type="spellEnd"/>
      <w:r w:rsidRPr="00547CBD">
        <w:rPr>
          <w:rFonts w:ascii="Courier New" w:hAnsi="Courier New" w:cs="Courier New"/>
          <w:sz w:val="20"/>
          <w:szCs w:val="20"/>
        </w:rPr>
        <w:t>&gt;</w:t>
      </w:r>
    </w:p>
    <w:p w:rsidR="002A3567" w:rsidRPr="00547CBD" w:rsidRDefault="002A3567" w:rsidP="002A3567">
      <w:pPr>
        <w:pStyle w:val="Sansinterligne"/>
        <w:ind w:left="360"/>
        <w:rPr>
          <w:rFonts w:ascii="Courier New" w:hAnsi="Courier New" w:cs="Courier New"/>
          <w:sz w:val="20"/>
          <w:szCs w:val="20"/>
        </w:rPr>
      </w:pPr>
      <w:r w:rsidRPr="00547CBD">
        <w:rPr>
          <w:rFonts w:ascii="Courier New" w:hAnsi="Courier New" w:cs="Courier New"/>
          <w:sz w:val="20"/>
          <w:szCs w:val="20"/>
        </w:rPr>
        <w:tab/>
        <w:t>&lt;/</w:t>
      </w:r>
      <w:proofErr w:type="spellStart"/>
      <w:r w:rsidRPr="00547CBD">
        <w:rPr>
          <w:rFonts w:ascii="Courier New" w:hAnsi="Courier New" w:cs="Courier New"/>
          <w:sz w:val="20"/>
          <w:szCs w:val="20"/>
        </w:rPr>
        <w:t>CstmrCdtTrfInitn</w:t>
      </w:r>
      <w:proofErr w:type="spellEnd"/>
      <w:r w:rsidRPr="00547CBD">
        <w:rPr>
          <w:rFonts w:ascii="Courier New" w:hAnsi="Courier New" w:cs="Courier New"/>
          <w:sz w:val="20"/>
          <w:szCs w:val="20"/>
        </w:rPr>
        <w:t>&gt;</w:t>
      </w:r>
    </w:p>
    <w:p w:rsidR="00F0306B" w:rsidRDefault="002A3567" w:rsidP="002A3567">
      <w:pPr>
        <w:pStyle w:val="Sansinterligne"/>
        <w:ind w:left="360"/>
        <w:rPr>
          <w:rFonts w:ascii="Calibri,Bold" w:hAnsi="Calibri,Bold" w:cs="Calibri,Bold"/>
          <w:b/>
          <w:bCs/>
          <w:color w:val="000000"/>
          <w:sz w:val="24"/>
          <w:szCs w:val="24"/>
        </w:rPr>
      </w:pPr>
      <w:r w:rsidRPr="00547CBD">
        <w:rPr>
          <w:rFonts w:ascii="Courier New" w:hAnsi="Courier New" w:cs="Courier New"/>
          <w:sz w:val="20"/>
          <w:szCs w:val="20"/>
        </w:rPr>
        <w:t>&lt;/Document&gt;</w:t>
      </w:r>
    </w:p>
    <w:sectPr w:rsidR="00F0306B" w:rsidSect="004472D3">
      <w:footerReference w:type="default" r:id="rId9"/>
      <w:pgSz w:w="11906" w:h="16838"/>
      <w:pgMar w:top="709" w:right="849" w:bottom="284" w:left="993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1436" w:rsidRDefault="001D1436" w:rsidP="007A3BE8">
      <w:pPr>
        <w:spacing w:after="0" w:line="240" w:lineRule="auto"/>
      </w:pPr>
      <w:r>
        <w:separator/>
      </w:r>
    </w:p>
  </w:endnote>
  <w:endnote w:type="continuationSeparator" w:id="0">
    <w:p w:rsidR="001D1436" w:rsidRDefault="001D1436" w:rsidP="007A3B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,Bold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29922742"/>
      <w:docPartObj>
        <w:docPartGallery w:val="Page Numbers (Bottom of Page)"/>
        <w:docPartUnique/>
      </w:docPartObj>
    </w:sdtPr>
    <w:sdtEndPr/>
    <w:sdtContent>
      <w:p w:rsidR="007A3BE8" w:rsidRDefault="007A3BE8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E0116">
          <w:rPr>
            <w:noProof/>
          </w:rPr>
          <w:t>1</w:t>
        </w:r>
        <w:r>
          <w:fldChar w:fldCharType="end"/>
        </w:r>
      </w:p>
    </w:sdtContent>
  </w:sdt>
  <w:p w:rsidR="007A3BE8" w:rsidRDefault="007A3BE8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1436" w:rsidRDefault="001D1436" w:rsidP="007A3BE8">
      <w:pPr>
        <w:spacing w:after="0" w:line="240" w:lineRule="auto"/>
      </w:pPr>
      <w:r>
        <w:separator/>
      </w:r>
    </w:p>
  </w:footnote>
  <w:footnote w:type="continuationSeparator" w:id="0">
    <w:p w:rsidR="001D1436" w:rsidRDefault="001D1436" w:rsidP="007A3B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75091"/>
    <w:multiLevelType w:val="hybridMultilevel"/>
    <w:tmpl w:val="D0D86B30"/>
    <w:lvl w:ilvl="0" w:tplc="96FCDD6A">
      <w:numFmt w:val="bullet"/>
      <w:lvlText w:val=""/>
      <w:lvlJc w:val="left"/>
      <w:pPr>
        <w:ind w:left="76" w:hanging="360"/>
      </w:pPr>
      <w:rPr>
        <w:rFonts w:ascii="Wingdings" w:eastAsiaTheme="minorHAnsi" w:hAnsi="Wingdings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1">
    <w:nsid w:val="0BB972D4"/>
    <w:multiLevelType w:val="hybridMultilevel"/>
    <w:tmpl w:val="D4429146"/>
    <w:lvl w:ilvl="0" w:tplc="B0F40D42">
      <w:numFmt w:val="bullet"/>
      <w:lvlText w:val=""/>
      <w:lvlJc w:val="left"/>
      <w:pPr>
        <w:ind w:left="720" w:hanging="360"/>
      </w:pPr>
      <w:rPr>
        <w:rFonts w:ascii="Symbol" w:eastAsiaTheme="minorHAnsi" w:hAnsi="Symbol" w:cs="Calibri,Bold" w:hint="default"/>
        <w:b/>
        <w:lang w:val="fr-FR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6E64AB"/>
    <w:multiLevelType w:val="hybridMultilevel"/>
    <w:tmpl w:val="556EEECA"/>
    <w:lvl w:ilvl="0" w:tplc="14E29DE2">
      <w:numFmt w:val="bullet"/>
      <w:lvlText w:val=""/>
      <w:lvlJc w:val="left"/>
      <w:pPr>
        <w:ind w:left="76" w:hanging="360"/>
      </w:pPr>
      <w:rPr>
        <w:rFonts w:ascii="Wingdings" w:eastAsiaTheme="minorHAnsi" w:hAnsi="Wingdings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3">
    <w:nsid w:val="341F4BEF"/>
    <w:multiLevelType w:val="hybridMultilevel"/>
    <w:tmpl w:val="4B6E10F6"/>
    <w:lvl w:ilvl="0" w:tplc="D79E55E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F02FEE"/>
    <w:multiLevelType w:val="hybridMultilevel"/>
    <w:tmpl w:val="33C0CB08"/>
    <w:lvl w:ilvl="0" w:tplc="57362844">
      <w:numFmt w:val="bullet"/>
      <w:lvlText w:val="-"/>
      <w:lvlJc w:val="left"/>
      <w:pPr>
        <w:ind w:left="720" w:hanging="360"/>
      </w:pPr>
      <w:rPr>
        <w:rFonts w:ascii="Calibri,Bold" w:eastAsiaTheme="minorHAnsi" w:hAnsi="Calibri,Bold" w:cs="Calibri,Bol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D6D6412"/>
    <w:multiLevelType w:val="hybridMultilevel"/>
    <w:tmpl w:val="E284A42A"/>
    <w:lvl w:ilvl="0" w:tplc="57C6BDE2">
      <w:numFmt w:val="bullet"/>
      <w:lvlText w:val=""/>
      <w:lvlJc w:val="left"/>
      <w:pPr>
        <w:ind w:left="720" w:hanging="360"/>
      </w:pPr>
      <w:rPr>
        <w:rFonts w:ascii="Symbol" w:eastAsiaTheme="minorHAnsi" w:hAnsi="Symbol" w:cs="Calibri,Bold" w:hint="default"/>
        <w:b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A2E4253"/>
    <w:multiLevelType w:val="hybridMultilevel"/>
    <w:tmpl w:val="B76C2D0C"/>
    <w:lvl w:ilvl="0" w:tplc="BB4832A8">
      <w:numFmt w:val="bullet"/>
      <w:lvlText w:val=""/>
      <w:lvlJc w:val="left"/>
      <w:pPr>
        <w:ind w:left="720" w:hanging="360"/>
      </w:pPr>
      <w:rPr>
        <w:rFonts w:ascii="Wingdings" w:eastAsiaTheme="minorHAnsi" w:hAnsi="Wingdings" w:cs="Calibri,Bold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F683DC7"/>
    <w:multiLevelType w:val="hybridMultilevel"/>
    <w:tmpl w:val="21400380"/>
    <w:lvl w:ilvl="0" w:tplc="D8A6DEBA">
      <w:numFmt w:val="bullet"/>
      <w:lvlText w:val="-"/>
      <w:lvlJc w:val="left"/>
      <w:pPr>
        <w:ind w:left="720" w:hanging="360"/>
      </w:pPr>
      <w:rPr>
        <w:rFonts w:ascii="Courier New" w:eastAsiaTheme="minorHAnsi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2"/>
  </w:num>
  <w:num w:numId="5">
    <w:abstractNumId w:val="0"/>
  </w:num>
  <w:num w:numId="6">
    <w:abstractNumId w:val="6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6EB7"/>
    <w:rsid w:val="00022EF5"/>
    <w:rsid w:val="000423DD"/>
    <w:rsid w:val="00043DDB"/>
    <w:rsid w:val="000B7F05"/>
    <w:rsid w:val="000C3928"/>
    <w:rsid w:val="00104359"/>
    <w:rsid w:val="0012321D"/>
    <w:rsid w:val="00124032"/>
    <w:rsid w:val="0015410E"/>
    <w:rsid w:val="0017208A"/>
    <w:rsid w:val="001A13DC"/>
    <w:rsid w:val="001D1436"/>
    <w:rsid w:val="002152E3"/>
    <w:rsid w:val="002155AA"/>
    <w:rsid w:val="00247691"/>
    <w:rsid w:val="002A3567"/>
    <w:rsid w:val="002D2D24"/>
    <w:rsid w:val="002D4CD9"/>
    <w:rsid w:val="002F6CFD"/>
    <w:rsid w:val="003115CD"/>
    <w:rsid w:val="00370BA2"/>
    <w:rsid w:val="003F51F6"/>
    <w:rsid w:val="00435B8A"/>
    <w:rsid w:val="004472D3"/>
    <w:rsid w:val="00473046"/>
    <w:rsid w:val="00497000"/>
    <w:rsid w:val="004A2FE7"/>
    <w:rsid w:val="004A6953"/>
    <w:rsid w:val="004A765D"/>
    <w:rsid w:val="004B7626"/>
    <w:rsid w:val="004D648F"/>
    <w:rsid w:val="00547CBD"/>
    <w:rsid w:val="00582DB9"/>
    <w:rsid w:val="005C17AB"/>
    <w:rsid w:val="005C58A7"/>
    <w:rsid w:val="00603014"/>
    <w:rsid w:val="0063331B"/>
    <w:rsid w:val="00634E32"/>
    <w:rsid w:val="0072136A"/>
    <w:rsid w:val="007569A6"/>
    <w:rsid w:val="007606DA"/>
    <w:rsid w:val="00782E5E"/>
    <w:rsid w:val="007A3876"/>
    <w:rsid w:val="007A3BE8"/>
    <w:rsid w:val="007C53E5"/>
    <w:rsid w:val="007D3C5B"/>
    <w:rsid w:val="008365B7"/>
    <w:rsid w:val="00853772"/>
    <w:rsid w:val="00881218"/>
    <w:rsid w:val="008D499B"/>
    <w:rsid w:val="00911875"/>
    <w:rsid w:val="0091283C"/>
    <w:rsid w:val="0094653F"/>
    <w:rsid w:val="00951B31"/>
    <w:rsid w:val="0095556D"/>
    <w:rsid w:val="00980630"/>
    <w:rsid w:val="00A01040"/>
    <w:rsid w:val="00A0518C"/>
    <w:rsid w:val="00A31743"/>
    <w:rsid w:val="00A41843"/>
    <w:rsid w:val="00A6448A"/>
    <w:rsid w:val="00A75C3B"/>
    <w:rsid w:val="00A97189"/>
    <w:rsid w:val="00AC1F3A"/>
    <w:rsid w:val="00AC6DD3"/>
    <w:rsid w:val="00AF0283"/>
    <w:rsid w:val="00B96095"/>
    <w:rsid w:val="00BE0116"/>
    <w:rsid w:val="00BF5E73"/>
    <w:rsid w:val="00C334A1"/>
    <w:rsid w:val="00C37118"/>
    <w:rsid w:val="00C9245B"/>
    <w:rsid w:val="00C9708F"/>
    <w:rsid w:val="00CB5639"/>
    <w:rsid w:val="00CE5154"/>
    <w:rsid w:val="00D32821"/>
    <w:rsid w:val="00D47853"/>
    <w:rsid w:val="00D70259"/>
    <w:rsid w:val="00DA3FB0"/>
    <w:rsid w:val="00DB404B"/>
    <w:rsid w:val="00DD6EB7"/>
    <w:rsid w:val="00DE65C5"/>
    <w:rsid w:val="00E00330"/>
    <w:rsid w:val="00E063BB"/>
    <w:rsid w:val="00E06EBE"/>
    <w:rsid w:val="00E1784D"/>
    <w:rsid w:val="00E954D6"/>
    <w:rsid w:val="00ED471E"/>
    <w:rsid w:val="00F02B6A"/>
    <w:rsid w:val="00F0306B"/>
    <w:rsid w:val="00F302A8"/>
    <w:rsid w:val="00F40720"/>
    <w:rsid w:val="00F85B31"/>
    <w:rsid w:val="00F951BB"/>
    <w:rsid w:val="00F977E5"/>
    <w:rsid w:val="00FA2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91283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DD6EB7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91283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Sansinterligne">
    <w:name w:val="No Spacing"/>
    <w:uiPriority w:val="1"/>
    <w:qFormat/>
    <w:rsid w:val="00E954D6"/>
    <w:pPr>
      <w:spacing w:after="0" w:line="240" w:lineRule="auto"/>
    </w:pPr>
  </w:style>
  <w:style w:type="character" w:styleId="Lienhypertexte">
    <w:name w:val="Hyperlink"/>
    <w:basedOn w:val="Policepardfaut"/>
    <w:uiPriority w:val="99"/>
    <w:semiHidden/>
    <w:unhideWhenUsed/>
    <w:rsid w:val="004A2FE7"/>
    <w:rPr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063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063BB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7A3B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A3BE8"/>
  </w:style>
  <w:style w:type="paragraph" w:styleId="Pieddepage">
    <w:name w:val="footer"/>
    <w:basedOn w:val="Normal"/>
    <w:link w:val="PieddepageCar"/>
    <w:uiPriority w:val="99"/>
    <w:unhideWhenUsed/>
    <w:rsid w:val="007A3B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A3BE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91283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DD6EB7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91283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Sansinterligne">
    <w:name w:val="No Spacing"/>
    <w:uiPriority w:val="1"/>
    <w:qFormat/>
    <w:rsid w:val="00E954D6"/>
    <w:pPr>
      <w:spacing w:after="0" w:line="240" w:lineRule="auto"/>
    </w:pPr>
  </w:style>
  <w:style w:type="character" w:styleId="Lienhypertexte">
    <w:name w:val="Hyperlink"/>
    <w:basedOn w:val="Policepardfaut"/>
    <w:uiPriority w:val="99"/>
    <w:semiHidden/>
    <w:unhideWhenUsed/>
    <w:rsid w:val="004A2FE7"/>
    <w:rPr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063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063BB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7A3B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A3BE8"/>
  </w:style>
  <w:style w:type="paragraph" w:styleId="Pieddepage">
    <w:name w:val="footer"/>
    <w:basedOn w:val="Normal"/>
    <w:link w:val="PieddepageCar"/>
    <w:uiPriority w:val="99"/>
    <w:unhideWhenUsed/>
    <w:rsid w:val="007A3B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A3B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258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8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BFE40D-9598-4A45-8D09-9301D6390F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513</Words>
  <Characters>2824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Credit Mutuel ARKEA</Company>
  <LinksUpToDate>false</LinksUpToDate>
  <CharactersWithSpaces>3331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ARZIC OLIVIER</dc:creator>
  <cp:lastModifiedBy>LE CORRE SONIA</cp:lastModifiedBy>
  <cp:revision>4</cp:revision>
  <cp:lastPrinted>2019-05-16T12:11:00Z</cp:lastPrinted>
  <dcterms:created xsi:type="dcterms:W3CDTF">2019-05-17T14:24:00Z</dcterms:created>
  <dcterms:modified xsi:type="dcterms:W3CDTF">2019-05-17T14:26:00Z</dcterms:modified>
</cp:coreProperties>
</file>